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2D" w:rsidRDefault="005C07EA" w:rsidP="008530EF">
      <w:pPr>
        <w:pStyle w:val="Titre"/>
        <w:pBdr>
          <w:top w:val="double" w:sz="12" w:space="15" w:color="auto"/>
          <w:left w:val="double" w:sz="12" w:space="2" w:color="auto"/>
          <w:bottom w:val="double" w:sz="12" w:space="15" w:color="auto"/>
          <w:right w:val="double" w:sz="12" w:space="1" w:color="auto"/>
        </w:pBdr>
        <w:shd w:val="clear" w:color="auto" w:fill="FFFFFF" w:themeFill="background1"/>
        <w:tabs>
          <w:tab w:val="center" w:pos="4818"/>
        </w:tabs>
        <w:rPr>
          <w:rFonts w:ascii="Arial" w:hAnsi="Arial" w:cs="Arial"/>
          <w:caps/>
          <w:smallCaps w:val="0"/>
        </w:rPr>
      </w:pPr>
      <w:r w:rsidRPr="008530EF">
        <w:rPr>
          <w:rFonts w:ascii="Arial" w:hAnsi="Arial" w:cs="Arial"/>
          <w:caps/>
          <w:smallCaps w:val="0"/>
        </w:rPr>
        <w:t>ANNEXE</w:t>
      </w:r>
      <w:r w:rsidR="00974E0E" w:rsidRPr="008530EF">
        <w:rPr>
          <w:rFonts w:ascii="Arial" w:hAnsi="Arial" w:cs="Arial"/>
          <w:caps/>
          <w:smallCaps w:val="0"/>
        </w:rPr>
        <w:t xml:space="preserve"> </w:t>
      </w:r>
      <w:r w:rsidR="00957427">
        <w:rPr>
          <w:rFonts w:ascii="Arial" w:hAnsi="Arial" w:cs="Arial"/>
          <w:caps/>
          <w:smallCaps w:val="0"/>
        </w:rPr>
        <w:t>3</w:t>
      </w:r>
      <w:r w:rsidR="00957427" w:rsidRPr="008530EF">
        <w:rPr>
          <w:rFonts w:ascii="Arial" w:hAnsi="Arial" w:cs="Arial"/>
          <w:caps/>
          <w:smallCaps w:val="0"/>
        </w:rPr>
        <w:t xml:space="preserve"> </w:t>
      </w:r>
      <w:r w:rsidR="008530EF" w:rsidRPr="008530EF">
        <w:rPr>
          <w:rFonts w:ascii="Arial" w:hAnsi="Arial" w:cs="Arial"/>
          <w:caps/>
          <w:smallCaps w:val="0"/>
        </w:rPr>
        <w:t>au rÈ</w:t>
      </w:r>
      <w:r w:rsidR="004A181C" w:rsidRPr="008530EF">
        <w:rPr>
          <w:rFonts w:ascii="Arial" w:hAnsi="Arial" w:cs="Arial"/>
          <w:caps/>
          <w:smallCaps w:val="0"/>
        </w:rPr>
        <w:t>glement de la consultation</w:t>
      </w:r>
    </w:p>
    <w:p w:rsidR="002A252D" w:rsidRPr="008530EF" w:rsidRDefault="00C26A3E" w:rsidP="008530EF">
      <w:pPr>
        <w:pStyle w:val="Titre"/>
        <w:pBdr>
          <w:top w:val="double" w:sz="12" w:space="15" w:color="auto"/>
          <w:left w:val="double" w:sz="12" w:space="2" w:color="auto"/>
          <w:bottom w:val="double" w:sz="12" w:space="15" w:color="auto"/>
          <w:right w:val="double" w:sz="12" w:space="1" w:color="auto"/>
        </w:pBdr>
        <w:shd w:val="clear" w:color="auto" w:fill="FFFFFF" w:themeFill="background1"/>
        <w:rPr>
          <w:rFonts w:ascii="Arial" w:hAnsi="Arial" w:cs="Arial"/>
          <w:caps/>
          <w:smallCaps w:val="0"/>
        </w:rPr>
      </w:pPr>
      <w:r w:rsidRPr="008530EF">
        <w:rPr>
          <w:rFonts w:ascii="Arial" w:hAnsi="Arial" w:cs="Arial"/>
          <w:caps/>
          <w:smallCaps w:val="0"/>
        </w:rPr>
        <w:t>« </w:t>
      </w:r>
      <w:r w:rsidR="00284C94" w:rsidRPr="008530EF">
        <w:rPr>
          <w:rFonts w:ascii="Arial" w:hAnsi="Arial" w:cs="Arial"/>
          <w:caps/>
          <w:smallCaps w:val="0"/>
        </w:rPr>
        <w:t>CADRE DE RÉ</w:t>
      </w:r>
      <w:r w:rsidR="00A0535C" w:rsidRPr="008530EF">
        <w:rPr>
          <w:rFonts w:ascii="Arial" w:hAnsi="Arial" w:cs="Arial"/>
          <w:caps/>
          <w:smallCaps w:val="0"/>
        </w:rPr>
        <w:t>PONSE</w:t>
      </w:r>
      <w:bookmarkStart w:id="0" w:name="_GoBack"/>
      <w:bookmarkEnd w:id="0"/>
      <w:r w:rsidR="00D72201">
        <w:rPr>
          <w:rFonts w:ascii="Arial" w:hAnsi="Arial" w:cs="Arial"/>
          <w:caps/>
          <w:smallCaps w:val="0"/>
        </w:rPr>
        <w:t> »</w:t>
      </w:r>
    </w:p>
    <w:p w:rsidR="002A252D" w:rsidRDefault="002A252D" w:rsidP="004F182D">
      <w:pPr>
        <w:pStyle w:val="Corpsdetexte"/>
        <w:spacing w:before="60"/>
        <w:jc w:val="left"/>
        <w:rPr>
          <w:rFonts w:ascii="Arial" w:hAnsi="Arial" w:cs="Arial"/>
          <w:sz w:val="22"/>
        </w:rPr>
      </w:pPr>
    </w:p>
    <w:p w:rsidR="00EC485B" w:rsidRPr="00114E89" w:rsidRDefault="00114E89" w:rsidP="00114E89">
      <w:pPr>
        <w:spacing w:before="57"/>
        <w:jc w:val="center"/>
        <w:textAlignment w:val="center"/>
        <w:rPr>
          <w:rFonts w:ascii="Arial" w:eastAsia="MS Mincho" w:hAnsi="Arial" w:cs="Arial"/>
          <w:b/>
          <w:bCs/>
          <w:sz w:val="32"/>
          <w:szCs w:val="32"/>
          <w:lang w:eastAsia="en-US"/>
        </w:rPr>
      </w:pPr>
      <w:r w:rsidRPr="009F7556">
        <w:rPr>
          <w:rFonts w:ascii="Arial" w:eastAsia="MS Mincho" w:hAnsi="Arial" w:cs="Arial"/>
          <w:b/>
          <w:bCs/>
          <w:sz w:val="32"/>
          <w:szCs w:val="32"/>
          <w:lang w:eastAsia="en-US"/>
        </w:rPr>
        <w:t xml:space="preserve">Modernisation des infrastructures pétrolières spécialisées </w:t>
      </w:r>
      <w:r w:rsidR="00C95ADD">
        <w:rPr>
          <w:rFonts w:ascii="Arial" w:eastAsia="MS Mincho" w:hAnsi="Arial" w:cs="Arial"/>
          <w:b/>
          <w:bCs/>
          <w:sz w:val="32"/>
          <w:szCs w:val="32"/>
          <w:lang w:eastAsia="en-US"/>
        </w:rPr>
        <w:t xml:space="preserve">(IPS) </w:t>
      </w:r>
      <w:r w:rsidRPr="009F7556">
        <w:rPr>
          <w:rFonts w:ascii="Arial" w:eastAsia="MS Mincho" w:hAnsi="Arial" w:cs="Arial"/>
          <w:b/>
          <w:bCs/>
          <w:sz w:val="32"/>
          <w:szCs w:val="32"/>
          <w:lang w:eastAsia="en-US"/>
        </w:rPr>
        <w:t xml:space="preserve">du </w:t>
      </w:r>
      <w:r w:rsidRPr="00DC1448">
        <w:rPr>
          <w:rFonts w:ascii="Arial" w:eastAsia="MS Mincho" w:hAnsi="Arial" w:cs="Arial"/>
          <w:b/>
          <w:bCs/>
          <w:sz w:val="32"/>
          <w:szCs w:val="32"/>
          <w:lang w:eastAsia="en-US"/>
        </w:rPr>
        <w:t>dépôt essences air (DEA)</w:t>
      </w:r>
      <w:r>
        <w:rPr>
          <w:rFonts w:ascii="Arial" w:eastAsia="MS Mincho" w:hAnsi="Arial" w:cs="Arial"/>
          <w:b/>
          <w:bCs/>
          <w:sz w:val="32"/>
          <w:szCs w:val="32"/>
          <w:lang w:eastAsia="en-US"/>
        </w:rPr>
        <w:t xml:space="preserve"> </w:t>
      </w:r>
      <w:r w:rsidRPr="009F7556">
        <w:rPr>
          <w:rFonts w:ascii="Arial" w:eastAsia="MS Mincho" w:hAnsi="Arial" w:cs="Arial"/>
          <w:b/>
          <w:bCs/>
          <w:sz w:val="32"/>
          <w:szCs w:val="32"/>
          <w:lang w:eastAsia="en-US"/>
        </w:rPr>
        <w:t>de SOLENZARA</w:t>
      </w:r>
    </w:p>
    <w:p w:rsidR="00114E89" w:rsidRDefault="00114E89" w:rsidP="00114E89">
      <w:pPr>
        <w:pStyle w:val="Standard"/>
        <w:jc w:val="center"/>
        <w:rPr>
          <w:b/>
          <w:bCs/>
          <w:sz w:val="40"/>
          <w:szCs w:val="40"/>
        </w:rPr>
      </w:pPr>
    </w:p>
    <w:p w:rsidR="0062089C" w:rsidRPr="00114E89" w:rsidRDefault="00123428" w:rsidP="002247C7">
      <w:pPr>
        <w:pStyle w:val="Retraitcorpsdetexte"/>
        <w:tabs>
          <w:tab w:val="left" w:pos="-284"/>
          <w:tab w:val="left" w:pos="10773"/>
        </w:tabs>
        <w:ind w:left="-284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114E89">
        <w:rPr>
          <w:rFonts w:ascii="Arial" w:hAnsi="Arial" w:cs="Arial"/>
          <w:i/>
          <w:iCs/>
          <w:color w:val="auto"/>
          <w:sz w:val="22"/>
          <w:szCs w:val="22"/>
        </w:rPr>
        <w:t>Cette annexe est un cadre de réponse</w:t>
      </w:r>
      <w:r w:rsidR="008D3ADD" w:rsidRPr="00114E89">
        <w:rPr>
          <w:rFonts w:ascii="Arial" w:hAnsi="Arial" w:cs="Arial"/>
          <w:i/>
          <w:iCs/>
          <w:color w:val="auto"/>
          <w:sz w:val="22"/>
          <w:szCs w:val="22"/>
        </w:rPr>
        <w:t>s</w:t>
      </w:r>
      <w:r w:rsidR="00385688" w:rsidRPr="00114E89">
        <w:rPr>
          <w:rFonts w:ascii="Arial" w:hAnsi="Arial" w:cs="Arial"/>
          <w:i/>
          <w:iCs/>
          <w:color w:val="auto"/>
          <w:sz w:val="22"/>
          <w:szCs w:val="22"/>
        </w:rPr>
        <w:t xml:space="preserve">, veuillez </w:t>
      </w:r>
      <w:r w:rsidR="00D72201">
        <w:rPr>
          <w:rFonts w:ascii="Arial" w:hAnsi="Arial" w:cs="Arial"/>
          <w:i/>
          <w:iCs/>
          <w:color w:val="auto"/>
          <w:sz w:val="22"/>
          <w:szCs w:val="22"/>
        </w:rPr>
        <w:t xml:space="preserve">impérativement </w:t>
      </w:r>
      <w:r w:rsidR="00385688" w:rsidRPr="00114E89">
        <w:rPr>
          <w:rFonts w:ascii="Arial" w:hAnsi="Arial" w:cs="Arial"/>
          <w:i/>
          <w:iCs/>
          <w:color w:val="auto"/>
          <w:sz w:val="22"/>
          <w:szCs w:val="22"/>
        </w:rPr>
        <w:t>compléter les rubriques ci-dessous</w:t>
      </w:r>
      <w:r w:rsidRPr="00114E89">
        <w:rPr>
          <w:rFonts w:ascii="Arial" w:hAnsi="Arial" w:cs="Arial"/>
          <w:i/>
          <w:iCs/>
          <w:color w:val="auto"/>
          <w:sz w:val="22"/>
          <w:szCs w:val="22"/>
        </w:rPr>
        <w:t xml:space="preserve">. </w:t>
      </w:r>
    </w:p>
    <w:p w:rsidR="00882369" w:rsidRPr="008530EF" w:rsidRDefault="00882369" w:rsidP="00E80CB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-176" w:type="dxa"/>
        <w:tblLook w:val="04A0" w:firstRow="1" w:lastRow="0" w:firstColumn="1" w:lastColumn="0" w:noHBand="0" w:noVBand="1"/>
      </w:tblPr>
      <w:tblGrid>
        <w:gridCol w:w="9803"/>
      </w:tblGrid>
      <w:tr w:rsidR="00066C2F" w:rsidRPr="008530EF" w:rsidTr="008D3ADD">
        <w:tc>
          <w:tcPr>
            <w:tcW w:w="9803" w:type="dxa"/>
            <w:shd w:val="clear" w:color="auto" w:fill="B6DDE8" w:themeFill="accent5" w:themeFillTint="66"/>
          </w:tcPr>
          <w:p w:rsidR="00066C2F" w:rsidRPr="00114E89" w:rsidRDefault="008D3ADD" w:rsidP="00CB1789">
            <w:pPr>
              <w:ind w:left="567" w:hanging="56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357117" w:rsidRPr="008530EF">
              <w:rPr>
                <w:rFonts w:ascii="Arial" w:hAnsi="Arial" w:cs="Arial"/>
                <w:b/>
                <w:sz w:val="22"/>
                <w:szCs w:val="22"/>
              </w:rPr>
              <w:t>Dispositions à visée environnementale</w:t>
            </w:r>
            <w:r w:rsidR="00066C2F" w:rsidRPr="008530EF"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</w:tc>
      </w:tr>
      <w:tr w:rsidR="00066C2F" w:rsidRPr="008530EF" w:rsidTr="008D3ADD">
        <w:trPr>
          <w:trHeight w:val="9184"/>
        </w:trPr>
        <w:tc>
          <w:tcPr>
            <w:tcW w:w="9803" w:type="dxa"/>
          </w:tcPr>
          <w:p w:rsidR="001B76DD" w:rsidRPr="00114E89" w:rsidRDefault="001B76DD" w:rsidP="00CB1789">
            <w:pPr>
              <w:pStyle w:val="Paragraphedeliste"/>
              <w:numPr>
                <w:ilvl w:val="0"/>
                <w:numId w:val="1"/>
              </w:numPr>
              <w:spacing w:before="120"/>
              <w:ind w:left="567" w:hanging="56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4E89">
              <w:rPr>
                <w:rFonts w:ascii="Arial" w:hAnsi="Arial" w:cs="Arial"/>
                <w:sz w:val="22"/>
                <w:szCs w:val="22"/>
              </w:rPr>
              <w:t>Qualification ou certification ISO, démarche qualité hygiène séc</w:t>
            </w:r>
            <w:r w:rsidR="00114E89">
              <w:rPr>
                <w:rFonts w:ascii="Arial" w:hAnsi="Arial" w:cs="Arial"/>
                <w:sz w:val="22"/>
                <w:szCs w:val="22"/>
              </w:rPr>
              <w:t>urité et environnement (QHSE).</w:t>
            </w:r>
          </w:p>
          <w:p w:rsidR="001B76DD" w:rsidRPr="008530EF" w:rsidRDefault="00114E89" w:rsidP="00CB1789">
            <w:pPr>
              <w:spacing w:before="120" w:after="120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candidat est titulaire d’une </w:t>
            </w:r>
            <w:r w:rsidR="001B76DD" w:rsidRPr="008530EF">
              <w:rPr>
                <w:rFonts w:ascii="Arial" w:hAnsi="Arial" w:cs="Arial"/>
                <w:sz w:val="22"/>
                <w:szCs w:val="22"/>
              </w:rPr>
              <w:t>certification ISO :</w:t>
            </w:r>
          </w:p>
          <w:p w:rsidR="001B76DD" w:rsidRPr="008530EF" w:rsidRDefault="001B76DD" w:rsidP="001B76DD">
            <w:pPr>
              <w:rPr>
                <w:rFonts w:ascii="Arial" w:hAnsi="Arial" w:cs="Arial"/>
                <w:sz w:val="22"/>
                <w:szCs w:val="22"/>
              </w:rPr>
            </w:pPr>
            <w:r w:rsidRPr="008530EF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50903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30E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8530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4E89">
              <w:rPr>
                <w:rFonts w:ascii="Arial" w:hAnsi="Arial" w:cs="Arial"/>
                <w:b/>
                <w:sz w:val="22"/>
                <w:szCs w:val="22"/>
              </w:rPr>
              <w:t xml:space="preserve">Oui </w:t>
            </w:r>
            <w:r w:rsidRPr="008530EF">
              <w:rPr>
                <w:rFonts w:ascii="Arial" w:hAnsi="Arial" w:cs="Arial"/>
                <w:sz w:val="22"/>
                <w:szCs w:val="22"/>
              </w:rPr>
              <w:tab/>
              <w:t>(laquelle):</w:t>
            </w:r>
            <w:r w:rsidR="00114E89">
              <w:rPr>
                <w:rFonts w:ascii="Arial" w:hAnsi="Arial" w:cs="Arial"/>
                <w:sz w:val="22"/>
                <w:szCs w:val="22"/>
              </w:rPr>
              <w:tab/>
            </w:r>
            <w:r w:rsidR="00114E89">
              <w:rPr>
                <w:rFonts w:ascii="Arial" w:hAnsi="Arial" w:cs="Arial"/>
                <w:sz w:val="22"/>
                <w:szCs w:val="22"/>
              </w:rPr>
              <w:tab/>
            </w:r>
            <w:r w:rsidR="00114E89">
              <w:rPr>
                <w:rFonts w:ascii="Arial" w:hAnsi="Arial" w:cs="Arial"/>
                <w:sz w:val="22"/>
                <w:szCs w:val="22"/>
              </w:rPr>
              <w:tab/>
            </w:r>
            <w:r w:rsidR="00114E89">
              <w:rPr>
                <w:rFonts w:ascii="Arial" w:hAnsi="Arial" w:cs="Arial"/>
                <w:sz w:val="22"/>
                <w:szCs w:val="22"/>
              </w:rPr>
              <w:tab/>
            </w:r>
            <w:r w:rsidR="00114E89">
              <w:rPr>
                <w:rFonts w:ascii="Arial" w:hAnsi="Arial" w:cs="Arial"/>
                <w:sz w:val="22"/>
                <w:szCs w:val="22"/>
              </w:rPr>
              <w:tab/>
            </w:r>
            <w:r w:rsidRPr="008530EF">
              <w:rPr>
                <w:rFonts w:ascii="Arial" w:hAnsi="Arial" w:cs="Arial"/>
                <w:sz w:val="22"/>
                <w:szCs w:val="22"/>
              </w:rPr>
              <w:tab/>
            </w:r>
            <w:r w:rsidRPr="008530EF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738241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30E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8530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4E89">
              <w:rPr>
                <w:rFonts w:ascii="Arial" w:hAnsi="Arial" w:cs="Arial"/>
                <w:b/>
                <w:sz w:val="22"/>
                <w:szCs w:val="22"/>
              </w:rPr>
              <w:t>Non</w:t>
            </w:r>
          </w:p>
          <w:p w:rsidR="001B76DD" w:rsidRPr="008530EF" w:rsidRDefault="0026752A" w:rsidP="00114E89">
            <w:pPr>
              <w:ind w:left="709" w:firstLine="625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65922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E8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B76DD" w:rsidRPr="008530EF">
              <w:rPr>
                <w:rFonts w:ascii="Arial" w:hAnsi="Arial" w:cs="Arial"/>
                <w:sz w:val="22"/>
                <w:szCs w:val="22"/>
              </w:rPr>
              <w:t xml:space="preserve">  ISO   9001</w:t>
            </w:r>
          </w:p>
          <w:p w:rsidR="001B76DD" w:rsidRPr="008530EF" w:rsidRDefault="0026752A" w:rsidP="00114E89">
            <w:pPr>
              <w:ind w:left="709" w:firstLine="62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61412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76DD" w:rsidRPr="008530EF">
                  <w:rPr>
                    <w:rFonts w:ascii="Segoe UI Symbol" w:eastAsia="MS Minch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B76DD" w:rsidRPr="008530EF">
              <w:rPr>
                <w:rFonts w:ascii="Arial" w:hAnsi="Arial" w:cs="Arial"/>
                <w:sz w:val="22"/>
                <w:szCs w:val="22"/>
              </w:rPr>
              <w:t xml:space="preserve">  ISO 14001</w:t>
            </w:r>
          </w:p>
          <w:p w:rsidR="001B76DD" w:rsidRPr="008530EF" w:rsidRDefault="0026752A" w:rsidP="00114E89">
            <w:pPr>
              <w:ind w:left="709" w:firstLine="62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90321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76DD" w:rsidRPr="008530EF">
                  <w:rPr>
                    <w:rFonts w:ascii="Segoe UI Symbol" w:eastAsia="MS Minch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B76DD" w:rsidRPr="008530EF">
              <w:rPr>
                <w:rFonts w:ascii="Arial" w:hAnsi="Arial" w:cs="Arial"/>
                <w:sz w:val="22"/>
                <w:szCs w:val="22"/>
              </w:rPr>
              <w:t xml:space="preserve">  ISO 50001</w:t>
            </w:r>
          </w:p>
          <w:p w:rsidR="001B76DD" w:rsidRPr="008530EF" w:rsidRDefault="0026752A" w:rsidP="00114E89">
            <w:pPr>
              <w:ind w:left="709" w:firstLine="62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74784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76DD" w:rsidRPr="008530EF">
                  <w:rPr>
                    <w:rFonts w:ascii="Segoe UI Symbol" w:eastAsia="MS Mincho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B76DD" w:rsidRPr="008530EF">
              <w:rPr>
                <w:rFonts w:ascii="Arial" w:hAnsi="Arial" w:cs="Arial"/>
                <w:sz w:val="22"/>
                <w:szCs w:val="22"/>
              </w:rPr>
              <w:t xml:space="preserve">  Autre : _____________________________</w:t>
            </w:r>
          </w:p>
          <w:p w:rsidR="001B76DD" w:rsidRPr="008530EF" w:rsidRDefault="0026752A" w:rsidP="00114E89">
            <w:pPr>
              <w:ind w:left="709" w:firstLine="625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17995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E8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B76DD" w:rsidRPr="008530EF">
              <w:rPr>
                <w:rFonts w:ascii="Arial" w:hAnsi="Arial" w:cs="Arial"/>
                <w:sz w:val="22"/>
                <w:szCs w:val="22"/>
              </w:rPr>
              <w:t xml:space="preserve">  Démarche équivalente : fournir les documents QHSE</w:t>
            </w: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CB1789">
            <w:pPr>
              <w:ind w:left="567" w:hanging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30EF">
              <w:rPr>
                <w:rFonts w:ascii="Arial" w:hAnsi="Arial" w:cs="Arial"/>
                <w:sz w:val="22"/>
                <w:szCs w:val="22"/>
              </w:rPr>
              <w:t>2</w:t>
            </w:r>
            <w:r w:rsidRPr="008530EF">
              <w:rPr>
                <w:rFonts w:ascii="Arial" w:hAnsi="Arial" w:cs="Arial"/>
                <w:sz w:val="22"/>
                <w:szCs w:val="22"/>
              </w:rPr>
              <w:tab/>
              <w:t>Le candidat indique ci-</w:t>
            </w:r>
            <w:r w:rsidR="00114E89">
              <w:rPr>
                <w:rFonts w:ascii="Arial" w:hAnsi="Arial" w:cs="Arial"/>
                <w:sz w:val="22"/>
                <w:szCs w:val="22"/>
              </w:rPr>
              <w:t>dessous les mesures prises par s</w:t>
            </w:r>
            <w:r w:rsidRPr="008530EF">
              <w:rPr>
                <w:rFonts w:ascii="Arial" w:hAnsi="Arial" w:cs="Arial"/>
                <w:sz w:val="22"/>
                <w:szCs w:val="22"/>
              </w:rPr>
              <w:t>a société pou</w:t>
            </w:r>
            <w:r w:rsidR="008D3ADD">
              <w:rPr>
                <w:rFonts w:ascii="Arial" w:hAnsi="Arial" w:cs="Arial"/>
                <w:sz w:val="22"/>
                <w:szCs w:val="22"/>
              </w:rPr>
              <w:t xml:space="preserve">r le respect des prescriptions </w:t>
            </w:r>
            <w:r w:rsidRPr="008530EF">
              <w:rPr>
                <w:rFonts w:ascii="Arial" w:hAnsi="Arial" w:cs="Arial"/>
                <w:sz w:val="22"/>
                <w:szCs w:val="22"/>
              </w:rPr>
              <w:t>législativ</w:t>
            </w:r>
            <w:r w:rsidR="00114E89">
              <w:rPr>
                <w:rFonts w:ascii="Arial" w:hAnsi="Arial" w:cs="Arial"/>
                <w:sz w:val="22"/>
                <w:szCs w:val="22"/>
              </w:rPr>
              <w:t xml:space="preserve">es et réglementaires en vigueur, </w:t>
            </w:r>
            <w:r w:rsidRPr="008530EF">
              <w:rPr>
                <w:rFonts w:ascii="Arial" w:hAnsi="Arial" w:cs="Arial"/>
                <w:sz w:val="22"/>
                <w:szCs w:val="22"/>
              </w:rPr>
              <w:t>en matière d’environnem</w:t>
            </w:r>
            <w:r w:rsidR="008D3ADD">
              <w:rPr>
                <w:rFonts w:ascii="Arial" w:hAnsi="Arial" w:cs="Arial"/>
                <w:sz w:val="22"/>
                <w:szCs w:val="22"/>
              </w:rPr>
              <w:t xml:space="preserve">ent ainsi que les dispositions </w:t>
            </w:r>
            <w:r w:rsidRPr="008530EF">
              <w:rPr>
                <w:rFonts w:ascii="Arial" w:hAnsi="Arial" w:cs="Arial"/>
                <w:sz w:val="22"/>
                <w:szCs w:val="22"/>
              </w:rPr>
              <w:t>spécifiques pouvant s’appliquer à l’exécution du présent marché :</w:t>
            </w: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2A08" w:rsidRDefault="00982A08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2A08" w:rsidRDefault="00982A08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2A08" w:rsidRPr="008530EF" w:rsidRDefault="00982A08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357117">
            <w:pPr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357117">
            <w:pPr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CB1789">
            <w:pPr>
              <w:ind w:left="567" w:hanging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30EF">
              <w:rPr>
                <w:rFonts w:ascii="Arial" w:hAnsi="Arial" w:cs="Arial"/>
                <w:sz w:val="22"/>
                <w:szCs w:val="22"/>
              </w:rPr>
              <w:t>3</w:t>
            </w:r>
            <w:r w:rsidRPr="008530EF">
              <w:rPr>
                <w:rFonts w:ascii="Arial" w:hAnsi="Arial" w:cs="Arial"/>
                <w:sz w:val="22"/>
                <w:szCs w:val="22"/>
              </w:rPr>
              <w:tab/>
              <w:t xml:space="preserve">Le candidat indique les instructions </w:t>
            </w:r>
            <w:r w:rsidR="00412C62" w:rsidRPr="008530EF">
              <w:rPr>
                <w:rFonts w:ascii="Arial" w:hAnsi="Arial" w:cs="Arial"/>
                <w:sz w:val="22"/>
                <w:szCs w:val="22"/>
              </w:rPr>
              <w:t xml:space="preserve">relatives au </w:t>
            </w:r>
            <w:r w:rsidR="00AC0B6C" w:rsidRPr="008530EF">
              <w:rPr>
                <w:rFonts w:ascii="Arial" w:hAnsi="Arial" w:cs="Arial"/>
                <w:sz w:val="22"/>
                <w:szCs w:val="22"/>
              </w:rPr>
              <w:t xml:space="preserve">retraitement des déchets émis lors </w:t>
            </w:r>
            <w:r w:rsidR="00E16620" w:rsidRPr="008530EF">
              <w:rPr>
                <w:rFonts w:ascii="Arial" w:hAnsi="Arial" w:cs="Arial"/>
                <w:sz w:val="22"/>
                <w:szCs w:val="22"/>
              </w:rPr>
              <w:t>de l’exécution des</w:t>
            </w:r>
            <w:r w:rsidR="00114E89">
              <w:rPr>
                <w:rFonts w:ascii="Arial" w:hAnsi="Arial" w:cs="Arial"/>
                <w:sz w:val="22"/>
                <w:szCs w:val="22"/>
              </w:rPr>
              <w:t xml:space="preserve"> travaux</w:t>
            </w:r>
            <w:r w:rsidR="00AC0B6C" w:rsidRPr="008530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530EF">
              <w:rPr>
                <w:rFonts w:ascii="Arial" w:hAnsi="Arial" w:cs="Arial"/>
                <w:sz w:val="22"/>
                <w:szCs w:val="22"/>
              </w:rPr>
              <w:t>(recyclage et valorisation) :</w:t>
            </w: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117" w:rsidRPr="008530EF" w:rsidRDefault="00357117" w:rsidP="003571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66C2F" w:rsidRPr="008530EF" w:rsidRDefault="00066C2F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25E0D" w:rsidRPr="008530EF" w:rsidRDefault="00A25E0D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25E0D" w:rsidRPr="008530EF" w:rsidRDefault="00A25E0D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25E0D" w:rsidRPr="008530EF" w:rsidRDefault="00A25E0D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25E0D" w:rsidRPr="008530EF" w:rsidRDefault="00A25E0D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25E0D" w:rsidRDefault="00A25E0D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57427" w:rsidRDefault="00957427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57427" w:rsidRDefault="00957427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57427" w:rsidRPr="008530EF" w:rsidRDefault="00957427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25E0D" w:rsidRDefault="00A25E0D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4E89" w:rsidRDefault="00114E89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25E0D" w:rsidRPr="008530EF" w:rsidRDefault="00A25E0D" w:rsidP="00F424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089C" w:rsidRPr="008530EF" w:rsidTr="004470E5">
        <w:tc>
          <w:tcPr>
            <w:tcW w:w="9803" w:type="dxa"/>
            <w:shd w:val="clear" w:color="auto" w:fill="B6DDE8" w:themeFill="accent5" w:themeFillTint="66"/>
          </w:tcPr>
          <w:p w:rsidR="0062089C" w:rsidRPr="00114E89" w:rsidRDefault="008D3ADD" w:rsidP="00CB1789">
            <w:pPr>
              <w:ind w:left="567" w:hanging="56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62089C" w:rsidRPr="008530EF">
              <w:rPr>
                <w:rFonts w:ascii="Arial" w:hAnsi="Arial" w:cs="Arial"/>
                <w:b/>
                <w:sz w:val="22"/>
                <w:szCs w:val="22"/>
              </w:rPr>
              <w:t>Procédure électronique :</w:t>
            </w:r>
          </w:p>
        </w:tc>
      </w:tr>
      <w:tr w:rsidR="0062089C" w:rsidRPr="008530EF" w:rsidTr="004470E5">
        <w:trPr>
          <w:trHeight w:val="2195"/>
        </w:trPr>
        <w:tc>
          <w:tcPr>
            <w:tcW w:w="9803" w:type="dxa"/>
          </w:tcPr>
          <w:p w:rsidR="0097016F" w:rsidRPr="008530EF" w:rsidRDefault="0097016F" w:rsidP="00CB17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30EF">
              <w:rPr>
                <w:rFonts w:ascii="Arial" w:hAnsi="Arial" w:cs="Arial"/>
                <w:sz w:val="22"/>
                <w:szCs w:val="22"/>
              </w:rPr>
              <w:t xml:space="preserve">La présente procédure </w:t>
            </w:r>
            <w:r w:rsidR="001114CD" w:rsidRPr="008530EF">
              <w:rPr>
                <w:rFonts w:ascii="Arial" w:hAnsi="Arial" w:cs="Arial"/>
                <w:sz w:val="22"/>
                <w:szCs w:val="22"/>
              </w:rPr>
              <w:t>privilégie le recours au</w:t>
            </w:r>
            <w:r w:rsidR="006A7304" w:rsidRPr="008530EF">
              <w:rPr>
                <w:rFonts w:ascii="Arial" w:hAnsi="Arial" w:cs="Arial"/>
                <w:sz w:val="22"/>
                <w:szCs w:val="22"/>
              </w:rPr>
              <w:t xml:space="preserve"> « document unique de marché européen</w:t>
            </w:r>
            <w:r w:rsidRPr="008530EF">
              <w:rPr>
                <w:rFonts w:ascii="Arial" w:hAnsi="Arial" w:cs="Arial"/>
                <w:sz w:val="22"/>
                <w:szCs w:val="22"/>
              </w:rPr>
              <w:t xml:space="preserve"> » (</w:t>
            </w:r>
            <w:r w:rsidR="006A7304" w:rsidRPr="008530EF">
              <w:rPr>
                <w:rFonts w:ascii="Arial" w:hAnsi="Arial" w:cs="Arial"/>
                <w:sz w:val="22"/>
                <w:szCs w:val="22"/>
              </w:rPr>
              <w:t>DUME</w:t>
            </w:r>
            <w:r w:rsidRPr="008530EF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4470E5" w:rsidRPr="008530EF" w:rsidRDefault="004470E5" w:rsidP="00CB17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30EF">
              <w:rPr>
                <w:rFonts w:ascii="Arial" w:hAnsi="Arial" w:cs="Arial"/>
                <w:sz w:val="22"/>
                <w:szCs w:val="22"/>
              </w:rPr>
              <w:t xml:space="preserve">Pour l'attribution, les documents contractuels </w:t>
            </w:r>
            <w:r w:rsidR="00114E89">
              <w:rPr>
                <w:rFonts w:ascii="Arial" w:hAnsi="Arial" w:cs="Arial"/>
                <w:sz w:val="22"/>
                <w:szCs w:val="22"/>
              </w:rPr>
              <w:t xml:space="preserve">doivent revêtir au préalable </w:t>
            </w:r>
            <w:r w:rsidR="001114CD" w:rsidRPr="008530EF">
              <w:rPr>
                <w:rFonts w:ascii="Arial" w:hAnsi="Arial" w:cs="Arial"/>
                <w:sz w:val="22"/>
                <w:szCs w:val="22"/>
              </w:rPr>
              <w:t>la</w:t>
            </w:r>
            <w:r w:rsidRPr="008530EF">
              <w:rPr>
                <w:rFonts w:ascii="Arial" w:hAnsi="Arial" w:cs="Arial"/>
                <w:sz w:val="22"/>
                <w:szCs w:val="22"/>
              </w:rPr>
              <w:t xml:space="preserve"> sign</w:t>
            </w:r>
            <w:r w:rsidR="001114CD" w:rsidRPr="008530EF">
              <w:rPr>
                <w:rFonts w:ascii="Arial" w:hAnsi="Arial" w:cs="Arial"/>
                <w:sz w:val="22"/>
                <w:szCs w:val="22"/>
              </w:rPr>
              <w:t xml:space="preserve">ature électronique </w:t>
            </w:r>
            <w:r w:rsidR="00114E89">
              <w:rPr>
                <w:rFonts w:ascii="Arial" w:hAnsi="Arial" w:cs="Arial"/>
                <w:sz w:val="22"/>
                <w:szCs w:val="22"/>
              </w:rPr>
              <w:t>au moyen</w:t>
            </w:r>
            <w:r w:rsidRPr="008530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4E89">
              <w:rPr>
                <w:rFonts w:ascii="Arial" w:hAnsi="Arial" w:cs="Arial"/>
                <w:sz w:val="22"/>
                <w:szCs w:val="22"/>
              </w:rPr>
              <w:t>d’</w:t>
            </w:r>
            <w:r w:rsidRPr="008530EF">
              <w:rPr>
                <w:rFonts w:ascii="Arial" w:hAnsi="Arial" w:cs="Arial"/>
                <w:sz w:val="22"/>
                <w:szCs w:val="22"/>
              </w:rPr>
              <w:t>un certificat de signature électronique</w:t>
            </w:r>
            <w:r w:rsidRPr="008530EF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1"/>
            </w:r>
            <w:r w:rsidRPr="008530EF">
              <w:rPr>
                <w:rFonts w:ascii="Arial" w:hAnsi="Arial" w:cs="Arial"/>
                <w:sz w:val="22"/>
                <w:szCs w:val="22"/>
              </w:rPr>
              <w:t xml:space="preserve"> conforme aux normes du référentiel g</w:t>
            </w:r>
            <w:r w:rsidR="00114E89">
              <w:rPr>
                <w:rFonts w:ascii="Arial" w:hAnsi="Arial" w:cs="Arial"/>
                <w:sz w:val="22"/>
                <w:szCs w:val="22"/>
              </w:rPr>
              <w:t>énéral de sécurité, appelé RGS ou équivalenc</w:t>
            </w:r>
            <w:r w:rsidRPr="008530EF">
              <w:rPr>
                <w:rFonts w:ascii="Arial" w:hAnsi="Arial" w:cs="Arial"/>
                <w:sz w:val="22"/>
                <w:szCs w:val="22"/>
              </w:rPr>
              <w:t>es</w:t>
            </w:r>
            <w:r w:rsidR="00114E89">
              <w:rPr>
                <w:rFonts w:ascii="Arial" w:hAnsi="Arial" w:cs="Arial"/>
                <w:sz w:val="22"/>
                <w:szCs w:val="22"/>
              </w:rPr>
              <w:t xml:space="preserve"> exploitables par les services du RMO</w:t>
            </w:r>
            <w:r w:rsidRPr="008530EF">
              <w:rPr>
                <w:rFonts w:ascii="Arial" w:hAnsi="Arial" w:cs="Arial"/>
                <w:sz w:val="22"/>
                <w:szCs w:val="22"/>
              </w:rPr>
              <w:t xml:space="preserve">, ou avec au minimum, un certificat qualifié (niveau 3 ou 4) conforme au règlement </w:t>
            </w:r>
            <w:proofErr w:type="spellStart"/>
            <w:r w:rsidRPr="008530EF">
              <w:rPr>
                <w:rFonts w:ascii="Arial" w:hAnsi="Arial" w:cs="Arial"/>
                <w:sz w:val="22"/>
                <w:szCs w:val="22"/>
              </w:rPr>
              <w:t>eIDAS</w:t>
            </w:r>
            <w:proofErr w:type="spellEnd"/>
            <w:r w:rsidRPr="008530EF">
              <w:rPr>
                <w:rFonts w:ascii="Arial" w:hAnsi="Arial" w:cs="Arial"/>
                <w:sz w:val="22"/>
                <w:szCs w:val="22"/>
              </w:rPr>
              <w:footnoteReference w:id="2"/>
            </w:r>
            <w:r w:rsidRPr="008530E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8530EF">
              <w:rPr>
                <w:rFonts w:ascii="Arial" w:hAnsi="Arial" w:cs="Arial"/>
                <w:sz w:val="22"/>
                <w:szCs w:val="22"/>
              </w:rPr>
              <w:t>electronic</w:t>
            </w:r>
            <w:proofErr w:type="spellEnd"/>
            <w:r w:rsidRPr="008530E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530EF">
              <w:rPr>
                <w:rFonts w:ascii="Arial" w:hAnsi="Arial" w:cs="Arial"/>
                <w:sz w:val="22"/>
                <w:szCs w:val="22"/>
              </w:rPr>
              <w:t>IDentification</w:t>
            </w:r>
            <w:proofErr w:type="spellEnd"/>
            <w:r w:rsidRPr="008530E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530EF">
              <w:rPr>
                <w:rFonts w:ascii="Arial" w:hAnsi="Arial" w:cs="Arial"/>
                <w:sz w:val="22"/>
                <w:szCs w:val="22"/>
              </w:rPr>
              <w:t>Aut</w:t>
            </w:r>
            <w:r w:rsidR="00114E89">
              <w:rPr>
                <w:rFonts w:ascii="Arial" w:hAnsi="Arial" w:cs="Arial"/>
                <w:sz w:val="22"/>
                <w:szCs w:val="22"/>
              </w:rPr>
              <w:t>hentication</w:t>
            </w:r>
            <w:proofErr w:type="spellEnd"/>
            <w:r w:rsidR="00114E89">
              <w:rPr>
                <w:rFonts w:ascii="Arial" w:hAnsi="Arial" w:cs="Arial"/>
                <w:sz w:val="22"/>
                <w:szCs w:val="22"/>
              </w:rPr>
              <w:t xml:space="preserve"> and trust Services). Ladite signataire se doit </w:t>
            </w:r>
            <w:r w:rsidR="00D72201">
              <w:rPr>
                <w:rFonts w:ascii="Arial" w:hAnsi="Arial" w:cs="Arial"/>
                <w:sz w:val="22"/>
                <w:szCs w:val="22"/>
              </w:rPr>
              <w:t xml:space="preserve">de se rapporter à la structure d’appartenance du candidat et </w:t>
            </w:r>
            <w:r w:rsidR="00114E89">
              <w:rPr>
                <w:rFonts w:ascii="Arial" w:hAnsi="Arial" w:cs="Arial"/>
                <w:sz w:val="22"/>
                <w:szCs w:val="22"/>
              </w:rPr>
              <w:t xml:space="preserve">d’être </w:t>
            </w:r>
            <w:r w:rsidR="0028080F" w:rsidRPr="008530EF">
              <w:rPr>
                <w:rFonts w:ascii="Arial" w:hAnsi="Arial" w:cs="Arial"/>
                <w:sz w:val="22"/>
                <w:szCs w:val="22"/>
              </w:rPr>
              <w:t>individuelle</w:t>
            </w:r>
            <w:r w:rsidR="00D7220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50A9D" w:rsidRPr="008530EF" w:rsidRDefault="00553C40" w:rsidP="00CB178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30EF">
              <w:rPr>
                <w:rFonts w:ascii="Arial" w:hAnsi="Arial" w:cs="Arial"/>
                <w:sz w:val="22"/>
                <w:szCs w:val="22"/>
              </w:rPr>
              <w:t xml:space="preserve">Une rubrique d’aide est disponible sur le site de la Plateforme des </w:t>
            </w:r>
            <w:r w:rsidR="00957427">
              <w:rPr>
                <w:rFonts w:ascii="Arial" w:hAnsi="Arial" w:cs="Arial"/>
                <w:sz w:val="22"/>
                <w:szCs w:val="22"/>
              </w:rPr>
              <w:t>a</w:t>
            </w:r>
            <w:r w:rsidR="00957427" w:rsidRPr="008530EF">
              <w:rPr>
                <w:rFonts w:ascii="Arial" w:hAnsi="Arial" w:cs="Arial"/>
                <w:sz w:val="22"/>
                <w:szCs w:val="22"/>
              </w:rPr>
              <w:t xml:space="preserve">chats </w:t>
            </w:r>
            <w:r w:rsidRPr="008530EF">
              <w:rPr>
                <w:rFonts w:ascii="Arial" w:hAnsi="Arial" w:cs="Arial"/>
                <w:sz w:val="22"/>
                <w:szCs w:val="22"/>
              </w:rPr>
              <w:t>de l’État (PLACE).</w:t>
            </w:r>
          </w:p>
        </w:tc>
      </w:tr>
    </w:tbl>
    <w:p w:rsidR="0062089C" w:rsidRPr="008530EF" w:rsidRDefault="0062089C">
      <w:pPr>
        <w:rPr>
          <w:rFonts w:ascii="Arial" w:hAnsi="Arial" w:cs="Arial"/>
          <w:b/>
          <w:sz w:val="22"/>
          <w:szCs w:val="22"/>
          <w:u w:val="single"/>
        </w:rPr>
      </w:pPr>
    </w:p>
    <w:p w:rsidR="0062089C" w:rsidRPr="008530EF" w:rsidRDefault="0062089C">
      <w:pPr>
        <w:rPr>
          <w:rFonts w:ascii="Arial" w:hAnsi="Arial" w:cs="Arial"/>
          <w:b/>
          <w:sz w:val="22"/>
          <w:szCs w:val="22"/>
          <w:u w:val="single"/>
        </w:rPr>
      </w:pPr>
    </w:p>
    <w:p w:rsidR="00A345E0" w:rsidRPr="008530EF" w:rsidRDefault="00A345E0">
      <w:pPr>
        <w:rPr>
          <w:rFonts w:ascii="Arial" w:hAnsi="Arial" w:cs="Arial"/>
          <w:b/>
          <w:sz w:val="22"/>
          <w:szCs w:val="22"/>
          <w:u w:val="single"/>
        </w:rPr>
      </w:pPr>
    </w:p>
    <w:p w:rsidR="00F8100B" w:rsidRPr="008530EF" w:rsidRDefault="00D54BB2" w:rsidP="00957427">
      <w:pPr>
        <w:ind w:left="-284" w:right="2691"/>
        <w:jc w:val="right"/>
        <w:rPr>
          <w:rFonts w:ascii="Arial" w:hAnsi="Arial" w:cs="Arial"/>
          <w:sz w:val="22"/>
          <w:szCs w:val="22"/>
        </w:rPr>
      </w:pPr>
      <w:r w:rsidRPr="008530EF">
        <w:rPr>
          <w:rFonts w:ascii="Arial" w:hAnsi="Arial" w:cs="Arial"/>
          <w:sz w:val="22"/>
          <w:szCs w:val="22"/>
        </w:rPr>
        <w:t>Signature électronique</w:t>
      </w:r>
      <w:r w:rsidR="00284C94" w:rsidRPr="008530EF">
        <w:rPr>
          <w:rFonts w:ascii="Arial" w:hAnsi="Arial" w:cs="Arial"/>
          <w:sz w:val="22"/>
          <w:szCs w:val="22"/>
        </w:rPr>
        <w:t> :</w:t>
      </w:r>
    </w:p>
    <w:sectPr w:rsidR="00F8100B" w:rsidRPr="008530EF" w:rsidSect="008D3ADD">
      <w:footerReference w:type="default" r:id="rId8"/>
      <w:pgSz w:w="11906" w:h="16838"/>
      <w:pgMar w:top="568" w:right="1418" w:bottom="24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52A" w:rsidRDefault="0026752A">
      <w:r>
        <w:separator/>
      </w:r>
    </w:p>
  </w:endnote>
  <w:endnote w:type="continuationSeparator" w:id="0">
    <w:p w:rsidR="0026752A" w:rsidRDefault="0026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-19296561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1477648756"/>
          <w:docPartObj>
            <w:docPartGallery w:val="Page Numbers (Top of Page)"/>
            <w:docPartUnique/>
          </w:docPartObj>
        </w:sdtPr>
        <w:sdtEndPr/>
        <w:sdtContent>
          <w:p w:rsidR="008D3ADD" w:rsidRPr="008D3ADD" w:rsidRDefault="008D3ADD" w:rsidP="008D3ADD">
            <w:pPr>
              <w:pStyle w:val="En-tte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D3ADD">
              <w:rPr>
                <w:rFonts w:ascii="Arial" w:hAnsi="Arial" w:cs="Arial"/>
                <w:sz w:val="22"/>
                <w:szCs w:val="22"/>
              </w:rPr>
              <w:t xml:space="preserve">Page </w:t>
            </w:r>
            <w:r w:rsidRPr="008D3AD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D3ADD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8D3AD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D621E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</w:t>
            </w:r>
            <w:r w:rsidRPr="008D3AD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8D3ADD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Pr="008D3AD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D3ADD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8D3AD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D621E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</w:t>
            </w:r>
            <w:r w:rsidRPr="008D3AD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52A" w:rsidRDefault="0026752A">
      <w:r>
        <w:separator/>
      </w:r>
    </w:p>
  </w:footnote>
  <w:footnote w:type="continuationSeparator" w:id="0">
    <w:p w:rsidR="0026752A" w:rsidRDefault="0026752A">
      <w:r>
        <w:continuationSeparator/>
      </w:r>
    </w:p>
  </w:footnote>
  <w:footnote w:id="1">
    <w:p w:rsidR="00E16620" w:rsidRPr="00C95ADD" w:rsidRDefault="004470E5" w:rsidP="0059262A">
      <w:pPr>
        <w:pStyle w:val="Notedebasdepage"/>
        <w:jc w:val="both"/>
        <w:rPr>
          <w:rFonts w:ascii="Arial" w:hAnsi="Arial" w:cs="Arial"/>
          <w:i/>
          <w:sz w:val="18"/>
          <w:szCs w:val="18"/>
        </w:rPr>
      </w:pPr>
      <w:r w:rsidRPr="00C95ADD">
        <w:rPr>
          <w:rStyle w:val="Appelnotedebasdep"/>
          <w:rFonts w:ascii="Arial" w:hAnsi="Arial" w:cs="Arial"/>
          <w:i/>
          <w:sz w:val="18"/>
          <w:szCs w:val="18"/>
        </w:rPr>
        <w:footnoteRef/>
      </w:r>
      <w:r w:rsidRPr="00C95ADD">
        <w:rPr>
          <w:rFonts w:ascii="Arial" w:hAnsi="Arial" w:cs="Arial"/>
          <w:i/>
          <w:sz w:val="18"/>
          <w:szCs w:val="18"/>
        </w:rPr>
        <w:t xml:space="preserve"> </w:t>
      </w:r>
      <w:r w:rsidR="00E16620" w:rsidRPr="00C95ADD">
        <w:rPr>
          <w:rFonts w:ascii="Arial" w:hAnsi="Arial" w:cs="Arial"/>
          <w:i/>
          <w:sz w:val="18"/>
          <w:szCs w:val="18"/>
        </w:rPr>
        <w:t>En application de l'arrêté du 22 mars 2019 relatif à la signature électronique des contrats de la commande publique, le signataire doit respecter les conditions relatives :</w:t>
      </w:r>
    </w:p>
    <w:p w:rsidR="00E16620" w:rsidRPr="00C95ADD" w:rsidRDefault="00E16620" w:rsidP="0059262A">
      <w:pPr>
        <w:pStyle w:val="Notedebasdepage"/>
        <w:jc w:val="both"/>
        <w:rPr>
          <w:rFonts w:ascii="Arial" w:hAnsi="Arial" w:cs="Arial"/>
          <w:i/>
          <w:sz w:val="18"/>
          <w:szCs w:val="18"/>
        </w:rPr>
      </w:pPr>
      <w:r w:rsidRPr="00C95ADD">
        <w:rPr>
          <w:rFonts w:ascii="Arial" w:hAnsi="Arial" w:cs="Arial"/>
          <w:i/>
          <w:sz w:val="18"/>
          <w:szCs w:val="18"/>
        </w:rPr>
        <w:t>1. au certificat de signature électronique</w:t>
      </w:r>
      <w:r w:rsidR="00957427">
        <w:rPr>
          <w:rFonts w:ascii="Arial" w:hAnsi="Arial" w:cs="Arial"/>
          <w:i/>
          <w:sz w:val="18"/>
          <w:szCs w:val="18"/>
        </w:rPr>
        <w:t xml:space="preserve"> </w:t>
      </w:r>
      <w:r w:rsidRPr="00C95ADD">
        <w:rPr>
          <w:rFonts w:ascii="Arial" w:hAnsi="Arial" w:cs="Arial"/>
          <w:i/>
          <w:sz w:val="18"/>
          <w:szCs w:val="18"/>
        </w:rPr>
        <w:t>;</w:t>
      </w:r>
    </w:p>
    <w:p w:rsidR="00E16620" w:rsidRPr="00C95ADD" w:rsidRDefault="00E16620" w:rsidP="0059262A">
      <w:pPr>
        <w:pStyle w:val="Notedebasdepage"/>
        <w:jc w:val="both"/>
        <w:rPr>
          <w:rFonts w:ascii="Arial" w:hAnsi="Arial" w:cs="Arial"/>
          <w:i/>
          <w:sz w:val="18"/>
          <w:szCs w:val="18"/>
        </w:rPr>
      </w:pPr>
      <w:r w:rsidRPr="00C95ADD">
        <w:rPr>
          <w:rFonts w:ascii="Arial" w:hAnsi="Arial" w:cs="Arial"/>
          <w:i/>
          <w:sz w:val="18"/>
          <w:szCs w:val="18"/>
        </w:rPr>
        <w:t>2. à l'outil de signature électronique (appelé aussi « dispositif de création de signature électronique »)</w:t>
      </w:r>
      <w:r w:rsidR="00957427">
        <w:rPr>
          <w:rFonts w:ascii="Arial" w:hAnsi="Arial" w:cs="Arial"/>
          <w:i/>
          <w:sz w:val="18"/>
          <w:szCs w:val="18"/>
        </w:rPr>
        <w:t>.</w:t>
      </w:r>
    </w:p>
    <w:p w:rsidR="004470E5" w:rsidRPr="00C95ADD" w:rsidRDefault="004470E5" w:rsidP="0059262A">
      <w:pPr>
        <w:pStyle w:val="Notedebasdepage"/>
        <w:jc w:val="both"/>
        <w:rPr>
          <w:rFonts w:ascii="Arial" w:hAnsi="Arial" w:cs="Arial"/>
          <w:i/>
          <w:sz w:val="18"/>
          <w:szCs w:val="18"/>
        </w:rPr>
      </w:pPr>
      <w:r w:rsidRPr="00C95ADD">
        <w:rPr>
          <w:rFonts w:ascii="Arial" w:hAnsi="Arial" w:cs="Arial"/>
          <w:i/>
          <w:sz w:val="18"/>
          <w:szCs w:val="18"/>
        </w:rPr>
        <w:t xml:space="preserve">La signature électronique est accompagnée du fichier de signature au format 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XAdES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 xml:space="preserve"> (</w:t>
      </w:r>
      <w:r w:rsidRPr="00C95ADD">
        <w:rPr>
          <w:rFonts w:ascii="Arial" w:hAnsi="Arial" w:cs="Arial"/>
          <w:i/>
          <w:iCs/>
          <w:sz w:val="18"/>
          <w:szCs w:val="18"/>
        </w:rPr>
        <w:t xml:space="preserve">XML Advanced </w:t>
      </w:r>
      <w:proofErr w:type="spellStart"/>
      <w:r w:rsidRPr="00C95ADD">
        <w:rPr>
          <w:rFonts w:ascii="Arial" w:hAnsi="Arial" w:cs="Arial"/>
          <w:i/>
          <w:iCs/>
          <w:sz w:val="18"/>
          <w:szCs w:val="18"/>
        </w:rPr>
        <w:t>Electronic</w:t>
      </w:r>
      <w:proofErr w:type="spellEnd"/>
      <w:r w:rsidRPr="00C95ADD">
        <w:rPr>
          <w:rFonts w:ascii="Arial" w:hAnsi="Arial" w:cs="Arial"/>
          <w:i/>
          <w:iCs/>
          <w:sz w:val="18"/>
          <w:szCs w:val="18"/>
        </w:rPr>
        <w:t xml:space="preserve"> Signature), </w:t>
      </w:r>
      <w:r w:rsidRPr="00C95ADD">
        <w:rPr>
          <w:rFonts w:ascii="Arial" w:hAnsi="Arial" w:cs="Arial"/>
          <w:i/>
          <w:sz w:val="18"/>
          <w:szCs w:val="18"/>
        </w:rPr>
        <w:t>extension .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xml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 xml:space="preserve"> ou 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CAdES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 xml:space="preserve"> </w:t>
      </w:r>
      <w:r w:rsidRPr="00C95ADD">
        <w:rPr>
          <w:rFonts w:ascii="Arial" w:hAnsi="Arial" w:cs="Arial"/>
          <w:i/>
          <w:iCs/>
          <w:sz w:val="18"/>
          <w:szCs w:val="18"/>
        </w:rPr>
        <w:t xml:space="preserve">(CMS Advanced </w:t>
      </w:r>
      <w:proofErr w:type="spellStart"/>
      <w:r w:rsidRPr="00C95ADD">
        <w:rPr>
          <w:rFonts w:ascii="Arial" w:hAnsi="Arial" w:cs="Arial"/>
          <w:i/>
          <w:iCs/>
          <w:sz w:val="18"/>
          <w:szCs w:val="18"/>
        </w:rPr>
        <w:t>Electronic</w:t>
      </w:r>
      <w:proofErr w:type="spellEnd"/>
      <w:r w:rsidRPr="00C95ADD">
        <w:rPr>
          <w:rFonts w:ascii="Arial" w:hAnsi="Arial" w:cs="Arial"/>
          <w:i/>
          <w:iCs/>
          <w:sz w:val="18"/>
          <w:szCs w:val="18"/>
        </w:rPr>
        <w:t xml:space="preserve"> Signature), </w:t>
      </w:r>
      <w:proofErr w:type="gramStart"/>
      <w:r w:rsidRPr="00C95ADD">
        <w:rPr>
          <w:rFonts w:ascii="Arial" w:hAnsi="Arial" w:cs="Arial"/>
          <w:i/>
          <w:sz w:val="18"/>
          <w:szCs w:val="18"/>
        </w:rPr>
        <w:t>extension .p</w:t>
      </w:r>
      <w:proofErr w:type="gramEnd"/>
      <w:r w:rsidRPr="00C95ADD">
        <w:rPr>
          <w:rFonts w:ascii="Arial" w:hAnsi="Arial" w:cs="Arial"/>
          <w:i/>
          <w:sz w:val="18"/>
          <w:szCs w:val="18"/>
        </w:rPr>
        <w:t xml:space="preserve">7S. En cas de signature au format 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PAdES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 xml:space="preserve"> </w:t>
      </w:r>
      <w:r w:rsidRPr="00C95ADD">
        <w:rPr>
          <w:rFonts w:ascii="Arial" w:hAnsi="Arial" w:cs="Arial"/>
          <w:i/>
          <w:iCs/>
          <w:sz w:val="18"/>
          <w:szCs w:val="18"/>
        </w:rPr>
        <w:t xml:space="preserve">(PDF Advanced </w:t>
      </w:r>
      <w:proofErr w:type="spellStart"/>
      <w:r w:rsidRPr="00C95ADD">
        <w:rPr>
          <w:rFonts w:ascii="Arial" w:hAnsi="Arial" w:cs="Arial"/>
          <w:i/>
          <w:iCs/>
          <w:sz w:val="18"/>
          <w:szCs w:val="18"/>
        </w:rPr>
        <w:t>Electronic</w:t>
      </w:r>
      <w:proofErr w:type="spellEnd"/>
      <w:r w:rsidRPr="00C95ADD">
        <w:rPr>
          <w:rFonts w:ascii="Arial" w:hAnsi="Arial" w:cs="Arial"/>
          <w:i/>
          <w:iCs/>
          <w:sz w:val="18"/>
          <w:szCs w:val="18"/>
        </w:rPr>
        <w:t xml:space="preserve"> Signature)</w:t>
      </w:r>
      <w:r w:rsidRPr="00C95ADD">
        <w:rPr>
          <w:rFonts w:ascii="Arial" w:hAnsi="Arial" w:cs="Arial"/>
          <w:i/>
          <w:sz w:val="18"/>
          <w:szCs w:val="18"/>
        </w:rPr>
        <w:t>, extension .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pdf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>, il n’y a pas de fichier généré.</w:t>
      </w:r>
    </w:p>
  </w:footnote>
  <w:footnote w:id="2">
    <w:p w:rsidR="004470E5" w:rsidRPr="008530EF" w:rsidRDefault="004470E5" w:rsidP="0059262A">
      <w:pPr>
        <w:jc w:val="both"/>
        <w:rPr>
          <w:rFonts w:ascii="Arial" w:hAnsi="Arial" w:cs="Arial"/>
          <w:sz w:val="20"/>
        </w:rPr>
      </w:pPr>
      <w:r w:rsidRPr="00C95ADD">
        <w:rPr>
          <w:rStyle w:val="Appelnotedebasdep"/>
          <w:rFonts w:ascii="Arial" w:hAnsi="Arial" w:cs="Arial"/>
          <w:i/>
          <w:sz w:val="18"/>
          <w:szCs w:val="18"/>
        </w:rPr>
        <w:footnoteRef/>
      </w:r>
      <w:r w:rsidR="00957427">
        <w:rPr>
          <w:rFonts w:ascii="Arial" w:hAnsi="Arial" w:cs="Arial"/>
          <w:i/>
          <w:sz w:val="18"/>
          <w:szCs w:val="18"/>
        </w:rPr>
        <w:t xml:space="preserve"> </w:t>
      </w:r>
      <w:r w:rsidRPr="00C95ADD">
        <w:rPr>
          <w:rFonts w:ascii="Arial" w:hAnsi="Arial" w:cs="Arial"/>
          <w:i/>
          <w:sz w:val="18"/>
          <w:szCs w:val="18"/>
        </w:rPr>
        <w:t>L’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eIDAS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 xml:space="preserve"> est le règlement UE n° 910/2014 du 23 juillet 2014 sur l’identification électronique et les services de confiance pour les transactions électroniques au sein du marché intérieur. Le lien suivant </w:t>
      </w:r>
      <w:hyperlink r:id="rId1" w:anchor="/" w:history="1">
        <w:r w:rsidRPr="00C95ADD">
          <w:rPr>
            <w:rFonts w:ascii="Arial" w:hAnsi="Arial" w:cs="Arial"/>
            <w:i/>
            <w:sz w:val="18"/>
            <w:szCs w:val="18"/>
          </w:rPr>
          <w:t>https://webgate.ec.europa.eu/tl-browser/#/</w:t>
        </w:r>
      </w:hyperlink>
      <w:r w:rsidRPr="00C95ADD">
        <w:rPr>
          <w:rFonts w:ascii="Arial" w:hAnsi="Arial" w:cs="Arial"/>
          <w:i/>
          <w:sz w:val="18"/>
          <w:szCs w:val="18"/>
        </w:rPr>
        <w:t xml:space="preserve"> précise par pays (cliquer sur le visuel de forme carrée contenant trois points bleus en son centre puis sur 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View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detail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 xml:space="preserve">) les organismes délivrant des certificats de signature (services dénommés 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QESig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 xml:space="preserve"> ou </w:t>
      </w:r>
      <w:proofErr w:type="spellStart"/>
      <w:r w:rsidRPr="00C95ADD">
        <w:rPr>
          <w:rFonts w:ascii="Arial" w:hAnsi="Arial" w:cs="Arial"/>
          <w:i/>
          <w:sz w:val="18"/>
          <w:szCs w:val="18"/>
        </w:rPr>
        <w:t>ESig</w:t>
      </w:r>
      <w:proofErr w:type="spellEnd"/>
      <w:r w:rsidRPr="00C95ADD">
        <w:rPr>
          <w:rFonts w:ascii="Arial" w:hAnsi="Arial" w:cs="Arial"/>
          <w:i/>
          <w:sz w:val="18"/>
          <w:szCs w:val="18"/>
        </w:rPr>
        <w:t>) 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C1E39"/>
    <w:multiLevelType w:val="hybridMultilevel"/>
    <w:tmpl w:val="5E2C12C4"/>
    <w:lvl w:ilvl="0" w:tplc="C7C2D2C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9B"/>
    <w:rsid w:val="00001BA4"/>
    <w:rsid w:val="00012DF3"/>
    <w:rsid w:val="00036FF2"/>
    <w:rsid w:val="00051780"/>
    <w:rsid w:val="00053193"/>
    <w:rsid w:val="00066C2F"/>
    <w:rsid w:val="000C0479"/>
    <w:rsid w:val="00100B4D"/>
    <w:rsid w:val="001114CD"/>
    <w:rsid w:val="00114E89"/>
    <w:rsid w:val="00123428"/>
    <w:rsid w:val="00124B38"/>
    <w:rsid w:val="00195093"/>
    <w:rsid w:val="001A1EF5"/>
    <w:rsid w:val="001B76DD"/>
    <w:rsid w:val="001F23DE"/>
    <w:rsid w:val="001F5EE7"/>
    <w:rsid w:val="001F7FDF"/>
    <w:rsid w:val="002225C7"/>
    <w:rsid w:val="00223D14"/>
    <w:rsid w:val="002247C7"/>
    <w:rsid w:val="00250A9D"/>
    <w:rsid w:val="00251876"/>
    <w:rsid w:val="00256516"/>
    <w:rsid w:val="0026752A"/>
    <w:rsid w:val="0028080F"/>
    <w:rsid w:val="00284C94"/>
    <w:rsid w:val="00293BFD"/>
    <w:rsid w:val="00294F1E"/>
    <w:rsid w:val="002A252D"/>
    <w:rsid w:val="002B0E9F"/>
    <w:rsid w:val="002C3CBD"/>
    <w:rsid w:val="002C47C3"/>
    <w:rsid w:val="002D4AA6"/>
    <w:rsid w:val="002F75FE"/>
    <w:rsid w:val="00323838"/>
    <w:rsid w:val="00326816"/>
    <w:rsid w:val="0035407A"/>
    <w:rsid w:val="00357117"/>
    <w:rsid w:val="00371F2D"/>
    <w:rsid w:val="00385688"/>
    <w:rsid w:val="003E15FD"/>
    <w:rsid w:val="00412C62"/>
    <w:rsid w:val="00425E56"/>
    <w:rsid w:val="004324FA"/>
    <w:rsid w:val="00442E5F"/>
    <w:rsid w:val="0044317A"/>
    <w:rsid w:val="004470E5"/>
    <w:rsid w:val="0046448E"/>
    <w:rsid w:val="0048762E"/>
    <w:rsid w:val="004A181C"/>
    <w:rsid w:val="004A5163"/>
    <w:rsid w:val="004D48E8"/>
    <w:rsid w:val="004F182D"/>
    <w:rsid w:val="0050151B"/>
    <w:rsid w:val="00510E53"/>
    <w:rsid w:val="00530697"/>
    <w:rsid w:val="00553C40"/>
    <w:rsid w:val="005670B6"/>
    <w:rsid w:val="00590762"/>
    <w:rsid w:val="0059262A"/>
    <w:rsid w:val="005C07EA"/>
    <w:rsid w:val="00610402"/>
    <w:rsid w:val="0062089C"/>
    <w:rsid w:val="0063646B"/>
    <w:rsid w:val="00655D8D"/>
    <w:rsid w:val="00664C4B"/>
    <w:rsid w:val="00670FFF"/>
    <w:rsid w:val="00673E56"/>
    <w:rsid w:val="006778D4"/>
    <w:rsid w:val="00693685"/>
    <w:rsid w:val="006962C5"/>
    <w:rsid w:val="006A7304"/>
    <w:rsid w:val="006C7632"/>
    <w:rsid w:val="006E74F5"/>
    <w:rsid w:val="00725684"/>
    <w:rsid w:val="00726360"/>
    <w:rsid w:val="00764E74"/>
    <w:rsid w:val="00795FCF"/>
    <w:rsid w:val="00797BE8"/>
    <w:rsid w:val="007C5664"/>
    <w:rsid w:val="00820C9B"/>
    <w:rsid w:val="008252AC"/>
    <w:rsid w:val="00834402"/>
    <w:rsid w:val="008530EF"/>
    <w:rsid w:val="0087498B"/>
    <w:rsid w:val="00882369"/>
    <w:rsid w:val="008A504C"/>
    <w:rsid w:val="008A6E41"/>
    <w:rsid w:val="008D1EFF"/>
    <w:rsid w:val="008D3ADD"/>
    <w:rsid w:val="008E5076"/>
    <w:rsid w:val="0093715D"/>
    <w:rsid w:val="00937E61"/>
    <w:rsid w:val="009537FF"/>
    <w:rsid w:val="00957427"/>
    <w:rsid w:val="0097016F"/>
    <w:rsid w:val="00974E0E"/>
    <w:rsid w:val="00982A08"/>
    <w:rsid w:val="009B6161"/>
    <w:rsid w:val="00A00A58"/>
    <w:rsid w:val="00A0535C"/>
    <w:rsid w:val="00A20161"/>
    <w:rsid w:val="00A25E0D"/>
    <w:rsid w:val="00A3222A"/>
    <w:rsid w:val="00A345E0"/>
    <w:rsid w:val="00A5359E"/>
    <w:rsid w:val="00AC0B6C"/>
    <w:rsid w:val="00AC4187"/>
    <w:rsid w:val="00B7423C"/>
    <w:rsid w:val="00BA4A7A"/>
    <w:rsid w:val="00BD4D5F"/>
    <w:rsid w:val="00BD7C40"/>
    <w:rsid w:val="00C11958"/>
    <w:rsid w:val="00C24BC8"/>
    <w:rsid w:val="00C26A3E"/>
    <w:rsid w:val="00C549BE"/>
    <w:rsid w:val="00C55227"/>
    <w:rsid w:val="00C95ADD"/>
    <w:rsid w:val="00C97170"/>
    <w:rsid w:val="00CB1789"/>
    <w:rsid w:val="00D14AFB"/>
    <w:rsid w:val="00D14C4E"/>
    <w:rsid w:val="00D54BB2"/>
    <w:rsid w:val="00D621E9"/>
    <w:rsid w:val="00D72201"/>
    <w:rsid w:val="00D814DA"/>
    <w:rsid w:val="00DA3154"/>
    <w:rsid w:val="00DB40B6"/>
    <w:rsid w:val="00DD4748"/>
    <w:rsid w:val="00E105C5"/>
    <w:rsid w:val="00E10D6C"/>
    <w:rsid w:val="00E14165"/>
    <w:rsid w:val="00E16620"/>
    <w:rsid w:val="00E25111"/>
    <w:rsid w:val="00E329AE"/>
    <w:rsid w:val="00E80CBA"/>
    <w:rsid w:val="00E8199B"/>
    <w:rsid w:val="00EC485B"/>
    <w:rsid w:val="00EE28BC"/>
    <w:rsid w:val="00F214A2"/>
    <w:rsid w:val="00F266DE"/>
    <w:rsid w:val="00F3597C"/>
    <w:rsid w:val="00F50274"/>
    <w:rsid w:val="00F541FD"/>
    <w:rsid w:val="00F61F38"/>
    <w:rsid w:val="00F71407"/>
    <w:rsid w:val="00F8100B"/>
    <w:rsid w:val="00F84CE4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F46DDE"/>
  <w15:docId w15:val="{95C6754F-8799-4551-9489-2650A449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mallCaps/>
      <w:sz w:val="28"/>
      <w:szCs w:val="20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  <w:sz w:val="20"/>
      <w:szCs w:val="20"/>
    </w:rPr>
  </w:style>
  <w:style w:type="paragraph" w:styleId="Retraitcorpsdetexte">
    <w:name w:val="Body Text Indent"/>
    <w:basedOn w:val="Normal"/>
    <w:link w:val="RetraitcorpsdetexteCar"/>
    <w:semiHidden/>
    <w:pPr>
      <w:spacing w:after="120"/>
      <w:ind w:left="283"/>
    </w:pPr>
    <w:rPr>
      <w:rFonts w:ascii="Century Gothic" w:hAnsi="Century Gothic"/>
      <w:color w:val="000080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semiHidden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29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9A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D4A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D4AA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D4A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D4AA6"/>
    <w:rPr>
      <w:sz w:val="24"/>
      <w:szCs w:val="24"/>
    </w:rPr>
  </w:style>
  <w:style w:type="table" w:styleId="Grilledutableau">
    <w:name w:val="Table Grid"/>
    <w:basedOn w:val="TableauNormal"/>
    <w:uiPriority w:val="59"/>
    <w:rsid w:val="00123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corpsdetexteCar">
    <w:name w:val="Retrait corps de texte Car"/>
    <w:basedOn w:val="Policepardfaut"/>
    <w:link w:val="Retraitcorpsdetexte"/>
    <w:semiHidden/>
    <w:rsid w:val="00F266DE"/>
    <w:rPr>
      <w:rFonts w:ascii="Century Gothic" w:hAnsi="Century Gothic"/>
      <w:color w:val="00008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4D5F"/>
  </w:style>
  <w:style w:type="character" w:styleId="Lienhypertexte">
    <w:name w:val="Hyperlink"/>
    <w:basedOn w:val="Policepardfaut"/>
    <w:uiPriority w:val="99"/>
    <w:unhideWhenUsed/>
    <w:rsid w:val="00BD4D5F"/>
    <w:rPr>
      <w:color w:val="0000FF" w:themeColor="hyperlink"/>
      <w:u w:val="single"/>
    </w:rPr>
  </w:style>
  <w:style w:type="paragraph" w:customStyle="1" w:styleId="Standard">
    <w:name w:val="Standard"/>
    <w:qFormat/>
    <w:rsid w:val="008530EF"/>
    <w:pPr>
      <w:widowControl w:val="0"/>
      <w:suppressAutoHyphens/>
      <w:autoSpaceDN w:val="0"/>
      <w:spacing w:before="57"/>
      <w:jc w:val="both"/>
      <w:textAlignment w:val="center"/>
    </w:pPr>
    <w:rPr>
      <w:rFonts w:ascii="Arial" w:eastAsia="MS Mincho" w:hAnsi="Arial" w:cs="Tahoma"/>
      <w:kern w:val="3"/>
      <w:szCs w:val="24"/>
      <w:lang w:eastAsia="ja-JP" w:bidi="fa-IR"/>
    </w:rPr>
  </w:style>
  <w:style w:type="paragraph" w:styleId="Rvision">
    <w:name w:val="Revision"/>
    <w:hidden/>
    <w:uiPriority w:val="99"/>
    <w:semiHidden/>
    <w:rsid w:val="00371F2D"/>
    <w:rPr>
      <w:sz w:val="24"/>
      <w:szCs w:val="24"/>
    </w:rPr>
  </w:style>
  <w:style w:type="paragraph" w:customStyle="1" w:styleId="Default">
    <w:name w:val="Default"/>
    <w:rsid w:val="008D3AD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ndex">
    <w:name w:val="Index"/>
    <w:basedOn w:val="Standard"/>
    <w:rsid w:val="00114E89"/>
    <w:pPr>
      <w:suppressLineNumbers/>
      <w:spacing w:before="120" w:after="120"/>
    </w:pPr>
    <w:rPr>
      <w:rFonts w:eastAsia="Andale Sans UI"/>
      <w:color w:val="FF000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14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tl-browse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E544B-8336-4240-A401-C3B1C48C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AU REGLEMENT DE LA CONSULTATION</vt:lpstr>
    </vt:vector>
  </TitlesOfParts>
  <Company>SEA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AU REGLEMENT DE LA CONSULTATION</dc:title>
  <dc:creator>BARCELO Sebastien SA CS MINDEF</dc:creator>
  <cp:lastModifiedBy>PAQUE Vincent ATTACHE ADMI</cp:lastModifiedBy>
  <cp:revision>3</cp:revision>
  <cp:lastPrinted>2019-01-16T13:17:00Z</cp:lastPrinted>
  <dcterms:created xsi:type="dcterms:W3CDTF">2024-07-31T09:18:00Z</dcterms:created>
  <dcterms:modified xsi:type="dcterms:W3CDTF">2025-07-09T15:55:00Z</dcterms:modified>
</cp:coreProperties>
</file>